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9"/>
        <w:ind w:left="-426"/>
        <w:jc w:val="center"/>
        <w:rPr>
          <w:b/>
          <w:sz w:val="28"/>
          <w:szCs w:val="28"/>
        </w:rPr>
      </w:pPr>
      <w:r/>
      <w:r>
        <w:rPr>
          <w:b/>
          <w:sz w:val="28"/>
          <w:szCs w:val="28"/>
        </w:rPr>
        <w:t xml:space="preserve">Открытый конкурс с международным участием</w:t>
      </w:r>
      <w:r>
        <w:rPr>
          <w:b/>
          <w:sz w:val="28"/>
          <w:szCs w:val="28"/>
        </w:rPr>
      </w:r>
      <w:r/>
    </w:p>
    <w:p>
      <w:pPr>
        <w:pStyle w:val="619"/>
        <w:ind w:left="-426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Будущее в наших руках</w:t>
      </w:r>
      <w:r>
        <w:rPr>
          <w:b/>
          <w:sz w:val="28"/>
          <w:szCs w:val="28"/>
        </w:rPr>
        <w:t xml:space="preserve">»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pStyle w:val="619"/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19"/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о конкурсе</w:t>
      </w:r>
      <w:r>
        <w:rPr>
          <w:b/>
          <w:sz w:val="28"/>
          <w:szCs w:val="28"/>
        </w:rPr>
      </w:r>
      <w:r/>
    </w:p>
    <w:p>
      <w:pPr>
        <w:pStyle w:val="619"/>
        <w:ind w:left="-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19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1.Название конкурса</w:t>
      </w:r>
      <w:r/>
    </w:p>
    <w:p>
      <w:pPr>
        <w:pStyle w:val="61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Открытый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конкурс </w:t>
      </w:r>
      <w:r>
        <w:rPr>
          <w:sz w:val="28"/>
          <w:szCs w:val="28"/>
        </w:rPr>
        <w:t xml:space="preserve">с международным участием </w:t>
      </w:r>
      <w:r>
        <w:rPr>
          <w:sz w:val="28"/>
          <w:szCs w:val="28"/>
        </w:rPr>
        <w:t xml:space="preserve">«Будущее в наших руках».</w:t>
      </w:r>
      <w:r>
        <w:rPr>
          <w:sz w:val="28"/>
          <w:szCs w:val="28"/>
        </w:rPr>
      </w:r>
      <w:r/>
    </w:p>
    <w:p>
      <w:pPr>
        <w:pStyle w:val="619"/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pStyle w:val="619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2.Цели конкурса:</w:t>
      </w:r>
      <w:r/>
    </w:p>
    <w:p>
      <w:pPr>
        <w:pStyle w:val="61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развитие творческой научно-исследовательской деятельности молодёжи, направленной на решение актуальных проблем географии, экологии, географического и геоэкологического образования в </w:t>
      </w:r>
      <w:r>
        <w:rPr>
          <w:sz w:val="28"/>
          <w:szCs w:val="28"/>
        </w:rPr>
        <w:t xml:space="preserve">Российской Федерации и зарубежных странах</w:t>
      </w:r>
      <w:r>
        <w:rPr>
          <w:sz w:val="28"/>
          <w:szCs w:val="28"/>
        </w:rPr>
        <w:t xml:space="preserve">;</w:t>
      </w:r>
      <w:r/>
    </w:p>
    <w:p>
      <w:pPr>
        <w:pStyle w:val="61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формирование у подрастающего поколения географической культуры, познавательного интереса к изучению географии и экологии </w:t>
      </w:r>
      <w:r>
        <w:rPr>
          <w:sz w:val="28"/>
          <w:szCs w:val="28"/>
        </w:rPr>
        <w:t xml:space="preserve">на локальном, региональном и глобальном уровнях</w:t>
      </w:r>
      <w:r>
        <w:rPr>
          <w:sz w:val="28"/>
          <w:szCs w:val="28"/>
        </w:rPr>
        <w:t xml:space="preserve">;</w:t>
      </w:r>
      <w:r/>
    </w:p>
    <w:p>
      <w:pPr>
        <w:pStyle w:val="61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выработка у молодёжи активной гражданской позиции и патриотизма.</w:t>
      </w:r>
      <w:r/>
    </w:p>
    <w:p>
      <w:pPr>
        <w:pStyle w:val="619"/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pStyle w:val="619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3.Организаторы и рабочие органы конкурса</w:t>
      </w:r>
      <w:r/>
    </w:p>
    <w:p>
      <w:pPr>
        <w:pStyle w:val="619"/>
        <w:ind w:firstLine="709"/>
        <w:jc w:val="both"/>
        <w:spacing w:lineRule="auto" w:line="276"/>
        <w:rPr>
          <w:sz w:val="28"/>
          <w:szCs w:val="28"/>
        </w:rPr>
      </w:pPr>
      <w:r>
        <w:rPr>
          <w:sz w:val="28"/>
          <w:szCs w:val="28"/>
        </w:rPr>
        <w:t xml:space="preserve">Организатором конкурса являются </w:t>
      </w:r>
      <w:r>
        <w:rPr>
          <w:rStyle w:val="626"/>
          <w:b w:val="false"/>
          <w:sz w:val="28"/>
          <w:szCs w:val="28"/>
        </w:rPr>
        <w:t xml:space="preserve">Департамент Федеральной службы по гидрометеорологии и мониторингу окружающей среды по Приволжскому федеральному округу, </w:t>
      </w:r>
      <w:r>
        <w:rPr>
          <w:sz w:val="28"/>
          <w:szCs w:val="28"/>
        </w:rPr>
        <w:t xml:space="preserve">Нижегородское региональное отделение Всероссийской общественной организации «Русское географическое общество»</w:t>
      </w:r>
      <w:r>
        <w:rPr>
          <w:sz w:val="28"/>
          <w:szCs w:val="28"/>
        </w:rPr>
        <w:t xml:space="preserve">, Ассоциация учителей географии Нижегородской области</w:t>
      </w:r>
      <w:r>
        <w:rPr>
          <w:sz w:val="28"/>
          <w:szCs w:val="28"/>
        </w:rPr>
        <w:t xml:space="preserve">.</w:t>
      </w:r>
      <w:r/>
    </w:p>
    <w:p>
      <w:pPr>
        <w:pStyle w:val="619"/>
        <w:ind w:firstLine="709"/>
        <w:jc w:val="both"/>
        <w:spacing w:lineRule="auto" w:line="276"/>
        <w:rPr>
          <w:sz w:val="28"/>
          <w:szCs w:val="28"/>
        </w:rPr>
      </w:pPr>
      <w:r>
        <w:rPr>
          <w:sz w:val="28"/>
          <w:szCs w:val="28"/>
        </w:rPr>
        <w:t xml:space="preserve">Проведение Конкурса осуществл</w:t>
      </w:r>
      <w:r>
        <w:rPr>
          <w:sz w:val="28"/>
          <w:szCs w:val="28"/>
        </w:rPr>
        <w:t xml:space="preserve">яет Организационный комитет Конкурса (далее – Оргкомитет). Оргкомитет определяет порядок, формы, место и дату проведения Конкурса; формирует список участников и состав жюри; определяет процедуру выбора финалистов Конкурса. Итоги конкурса считаются принятым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, если за </w:t>
      </w:r>
      <w:r>
        <w:rPr>
          <w:sz w:val="28"/>
          <w:szCs w:val="28"/>
        </w:rPr>
        <w:t xml:space="preserve">них</w:t>
      </w:r>
      <w:r>
        <w:rPr>
          <w:sz w:val="28"/>
          <w:szCs w:val="28"/>
        </w:rPr>
        <w:t xml:space="preserve"> проголосовало более половины состава жюри.</w:t>
      </w:r>
      <w:r/>
    </w:p>
    <w:p>
      <w:pPr>
        <w:pStyle w:val="619"/>
        <w:ind w:firstLine="709"/>
        <w:jc w:val="both"/>
        <w:spacing w:lineRule="auto" w:line="276"/>
        <w:rPr>
          <w:sz w:val="28"/>
          <w:szCs w:val="28"/>
        </w:rPr>
      </w:pPr>
      <w:r>
        <w:rPr>
          <w:sz w:val="28"/>
          <w:szCs w:val="28"/>
        </w:rPr>
        <w:t xml:space="preserve">Оргкомитет Конкурса осуществляет организацию и контроль за ходом Конкурса и, при необходимости, вносит в него корректировки. </w:t>
      </w:r>
      <w:r/>
    </w:p>
    <w:p>
      <w:pPr>
        <w:pStyle w:val="619"/>
        <w:ind w:firstLine="709"/>
        <w:jc w:val="both"/>
        <w:shd w:val="clear" w:fill="FFFFFF" w:color="FFFFFF"/>
        <w:rPr>
          <w:spacing w:val="2"/>
          <w:sz w:val="16"/>
          <w:szCs w:val="16"/>
          <w:u w:val="single"/>
        </w:rPr>
      </w:pPr>
      <w:r>
        <w:rPr>
          <w:spacing w:val="2"/>
          <w:sz w:val="16"/>
          <w:szCs w:val="16"/>
          <w:u w:val="single"/>
        </w:rPr>
      </w:r>
      <w:r/>
    </w:p>
    <w:p>
      <w:pPr>
        <w:pStyle w:val="619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Предмет конкурса</w:t>
      </w:r>
      <w:r/>
    </w:p>
    <w:p>
      <w:pPr>
        <w:pStyle w:val="619"/>
        <w:ind w:firstLine="709"/>
        <w:jc w:val="both"/>
        <w:spacing w:lineRule="auto" w:line="276"/>
        <w:widowControl w:val="off"/>
      </w:pPr>
      <w:r>
        <w:rPr>
          <w:sz w:val="28"/>
          <w:szCs w:val="28"/>
        </w:rPr>
        <w:t xml:space="preserve">Тематика конкурса ориентирована на реализацию в творческих разработках представлений современной молодёжи о будущем </w:t>
      </w:r>
      <w:r>
        <w:rPr>
          <w:sz w:val="28"/>
          <w:szCs w:val="28"/>
        </w:rPr>
        <w:t xml:space="preserve">своего</w:t>
      </w:r>
      <w:r>
        <w:rPr>
          <w:sz w:val="28"/>
          <w:szCs w:val="28"/>
        </w:rPr>
        <w:t xml:space="preserve"> края, страны, планеты и человеческой цивилизации.</w:t>
      </w:r>
      <w:r>
        <w:t xml:space="preserve"> </w:t>
      </w:r>
      <w:r/>
    </w:p>
    <w:p>
      <w:pPr>
        <w:pStyle w:val="619"/>
        <w:ind w:firstLine="709"/>
        <w:jc w:val="both"/>
        <w:spacing w:lineRule="auto" w:line="276"/>
        <w:widowControl w:val="off"/>
        <w:rPr>
          <w:b/>
          <w:sz w:val="28"/>
          <w:szCs w:val="28"/>
        </w:rPr>
      </w:pPr>
      <w:r>
        <w:rPr>
          <w:rStyle w:val="627"/>
          <w:b/>
          <w:bCs/>
          <w:sz w:val="28"/>
          <w:szCs w:val="28"/>
          <w:shd w:val="clear" w:fill="FFFFFF" w:color="FFFFFF"/>
        </w:rPr>
        <w:t xml:space="preserve">Конкурс проводится по следующим номинациям</w:t>
      </w:r>
      <w:r>
        <w:rPr>
          <w:b/>
          <w:sz w:val="28"/>
          <w:szCs w:val="28"/>
        </w:rPr>
        <w:t xml:space="preserve">:</w:t>
      </w:r>
      <w:r/>
    </w:p>
    <w:p>
      <w:pPr>
        <w:ind w:left="0" w:right="0" w:firstLine="425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highlight w:val="none"/>
        </w:rPr>
      </w:pPr>
      <w:r>
        <w:rPr>
          <w:rFonts w:ascii="Times New Roman" w:hAnsi="Times New Roman" w:cs="Times New Roman" w:eastAsia="Times New Roman"/>
          <w:b w:val="false"/>
          <w:i w:val="false"/>
          <w:sz w:val="28"/>
          <w:szCs w:val="28"/>
          <w:highlight w:val="none"/>
          <w:lang w:eastAsia="ru-RU"/>
        </w:rPr>
        <w:t xml:space="preserve">1. Природные условия и ресурсы: проблемы и перспективы использования в современном мире. </w:t>
      </w:r>
      <w:r>
        <w:rPr>
          <w:rFonts w:ascii="Times New Roman" w:hAnsi="Times New Roman" w:cs="Times New Roman" w:eastAsia="Times New Roman"/>
          <w:b w:val="false"/>
          <w:i w:val="false"/>
          <w:sz w:val="28"/>
          <w:szCs w:val="28"/>
          <w:highlight w:val="none"/>
          <w:lang w:eastAsia="ru-RU"/>
        </w:rPr>
      </w:r>
      <w:r>
        <w:rPr>
          <w:b w:val="false"/>
          <w:i w:val="false"/>
        </w:rPr>
      </w:r>
    </w:p>
    <w:p>
      <w:pPr>
        <w:ind w:left="0" w:right="0" w:firstLine="425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highlight w:val="none"/>
        </w:rPr>
      </w:pPr>
      <w:r>
        <w:rPr>
          <w:rFonts w:ascii="Times New Roman" w:hAnsi="Times New Roman" w:cs="Times New Roman" w:eastAsia="Times New Roman"/>
          <w:b w:val="false"/>
          <w:i w:val="false"/>
          <w:sz w:val="28"/>
          <w:szCs w:val="28"/>
          <w:highlight w:val="none"/>
          <w:lang w:eastAsia="ru-RU"/>
        </w:rPr>
        <w:t xml:space="preserve">2. </w:t>
      </w:r>
      <w:r>
        <w:rPr>
          <w:rFonts w:ascii="Times New Roman" w:hAnsi="Times New Roman" w:cs="Times New Roman" w:eastAsia="Times New Roman"/>
          <w:b w:val="false"/>
          <w:i w:val="false"/>
          <w:sz w:val="28"/>
          <w:szCs w:val="28"/>
          <w:highlight w:val="none"/>
          <w:lang w:eastAsia="ru-RU"/>
        </w:rPr>
        <w:t xml:space="preserve">Природное и культурное наследие регионов России. </w:t>
      </w:r>
      <w:r>
        <w:rPr>
          <w:rFonts w:ascii="Times New Roman" w:hAnsi="Times New Roman" w:cs="Times New Roman" w:eastAsia="Times New Roman"/>
          <w:b w:val="false"/>
          <w:i w:val="false"/>
          <w:sz w:val="28"/>
          <w:szCs w:val="28"/>
          <w:highlight w:val="none"/>
          <w:lang w:eastAsia="ru-RU"/>
        </w:rPr>
      </w:r>
      <w:r>
        <w:rPr>
          <w:b w:val="false"/>
          <w:i w:val="false"/>
        </w:rPr>
      </w:r>
    </w:p>
    <w:p>
      <w:pPr>
        <w:ind w:left="0" w:right="0" w:firstLine="425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highlight w:val="none"/>
        </w:rPr>
      </w:pPr>
      <w:r>
        <w:rPr>
          <w:rFonts w:ascii="Times New Roman" w:hAnsi="Times New Roman" w:cs="Times New Roman" w:eastAsia="Times New Roman"/>
          <w:b w:val="false"/>
          <w:i w:val="false"/>
          <w:sz w:val="28"/>
          <w:szCs w:val="28"/>
          <w:highlight w:val="none"/>
          <w:lang w:eastAsia="ru-RU"/>
        </w:rPr>
        <w:t xml:space="preserve">3. Социально-экономические и политические аспекты развития регионов. </w:t>
      </w:r>
      <w:r>
        <w:rPr>
          <w:rFonts w:ascii="Times New Roman" w:hAnsi="Times New Roman" w:cs="Times New Roman" w:eastAsia="Times New Roman"/>
          <w:b w:val="false"/>
          <w:i w:val="false"/>
          <w:sz w:val="28"/>
          <w:szCs w:val="28"/>
          <w:highlight w:val="none"/>
          <w:lang w:eastAsia="ru-RU"/>
        </w:rPr>
      </w:r>
      <w:r>
        <w:rPr>
          <w:b w:val="false"/>
          <w:i w:val="false"/>
        </w:rPr>
      </w:r>
    </w:p>
    <w:p>
      <w:pPr>
        <w:ind w:left="0" w:right="0" w:firstLine="425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highlight w:val="none"/>
        </w:rPr>
      </w:pPr>
      <w:r>
        <w:rPr>
          <w:rFonts w:ascii="Times New Roman" w:hAnsi="Times New Roman" w:cs="Times New Roman" w:eastAsia="Times New Roman"/>
          <w:b w:val="false"/>
          <w:i w:val="false"/>
          <w:sz w:val="28"/>
          <w:szCs w:val="28"/>
          <w:highlight w:val="none"/>
          <w:lang w:eastAsia="ru-RU"/>
        </w:rPr>
        <w:t xml:space="preserve">4. Туризм как фактор развития территории</w:t>
      </w:r>
      <w:r>
        <w:rPr>
          <w:rFonts w:ascii="Times New Roman" w:hAnsi="Times New Roman" w:cs="Times New Roman" w:eastAsia="Times New Roman"/>
          <w:b w:val="false"/>
          <w:i w:val="false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 w:eastAsia="Times New Roman"/>
          <w:b w:val="false"/>
          <w:i w:val="false"/>
          <w:sz w:val="28"/>
          <w:szCs w:val="28"/>
          <w:highlight w:val="none"/>
          <w:lang w:eastAsia="ru-RU"/>
        </w:rPr>
      </w:r>
      <w:r>
        <w:rPr>
          <w:b w:val="false"/>
          <w:i w:val="false"/>
        </w:rPr>
      </w:r>
    </w:p>
    <w:p>
      <w:pPr>
        <w:ind w:left="0" w:right="0" w:firstLine="425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highlight w:val="none"/>
        </w:rPr>
      </w:pPr>
      <w:r>
        <w:rPr>
          <w:rFonts w:ascii="Times New Roman" w:hAnsi="Times New Roman" w:cs="Times New Roman" w:eastAsia="Times New Roman"/>
          <w:b w:val="false"/>
          <w:i w:val="false"/>
          <w:sz w:val="28"/>
          <w:szCs w:val="28"/>
          <w:lang w:eastAsia="ru-RU"/>
        </w:rPr>
        <w:t xml:space="preserve">5. Семейные традиции: образование, экология, культура.</w:t>
      </w:r>
      <w:r>
        <w:rPr>
          <w:rFonts w:ascii="Times New Roman" w:hAnsi="Times New Roman" w:cs="Times New Roman" w:eastAsia="Times New Roman"/>
          <w:b w:val="false"/>
          <w:i w:val="false"/>
          <w:sz w:val="28"/>
          <w:szCs w:val="28"/>
          <w:highlight w:val="none"/>
          <w:lang w:eastAsia="ru-RU"/>
        </w:rPr>
      </w:r>
      <w:r>
        <w:rPr>
          <w:b w:val="false"/>
          <w:i w:val="false"/>
        </w:rPr>
      </w:r>
    </w:p>
    <w:p>
      <w:pPr>
        <w:ind w:left="0" w:right="0" w:firstLine="425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highlight w:val="none"/>
        </w:rPr>
      </w:pPr>
      <w:r>
        <w:rPr>
          <w:rFonts w:ascii="Times New Roman" w:hAnsi="Times New Roman" w:cs="Times New Roman" w:eastAsia="Times New Roman"/>
          <w:b w:val="false"/>
          <w:i w:val="false"/>
          <w:sz w:val="28"/>
          <w:szCs w:val="28"/>
          <w:lang w:eastAsia="ru-RU"/>
        </w:rPr>
        <w:t xml:space="preserve">6. Образование в интересах устойчивого развития.</w:t>
      </w:r>
      <w:r>
        <w:rPr>
          <w:rFonts w:ascii="Times New Roman" w:hAnsi="Times New Roman" w:cs="Times New Roman" w:eastAsia="Times New Roman"/>
          <w:b w:val="false"/>
          <w:i w:val="false"/>
          <w:sz w:val="28"/>
          <w:szCs w:val="28"/>
          <w:highlight w:val="none"/>
          <w:lang w:eastAsia="ru-RU"/>
        </w:rPr>
      </w:r>
      <w:r>
        <w:rPr>
          <w:b w:val="false"/>
          <w:i w:val="false"/>
        </w:rPr>
      </w:r>
    </w:p>
    <w:p>
      <w:pPr>
        <w:ind w:left="0" w:right="0" w:firstLine="425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highlight w:val="none"/>
        </w:rPr>
      </w:pPr>
      <w:r>
        <w:rPr>
          <w:rFonts w:ascii="Times New Roman" w:hAnsi="Times New Roman" w:cs="Times New Roman" w:eastAsia="Times New Roman"/>
          <w:b w:val="false"/>
          <w:i w:val="false"/>
          <w:sz w:val="28"/>
          <w:szCs w:val="28"/>
          <w:highlight w:val="none"/>
          <w:lang w:eastAsia="ru-RU"/>
        </w:rPr>
        <w:t xml:space="preserve">7. </w:t>
      </w:r>
      <w:r>
        <w:rPr>
          <w:rFonts w:ascii="Times New Roman" w:hAnsi="Times New Roman" w:cs="Times New Roman" w:eastAsia="Times New Roman"/>
          <w:b w:val="false"/>
          <w:i w:val="false"/>
          <w:sz w:val="28"/>
          <w:szCs w:val="28"/>
          <w:lang w:eastAsia="ru-RU"/>
        </w:rPr>
        <w:t xml:space="preserve">Географическое и </w:t>
      </w:r>
      <w:r>
        <w:rPr>
          <w:rFonts w:ascii="Times New Roman" w:hAnsi="Times New Roman" w:cs="Times New Roman" w:eastAsia="Times New Roman"/>
          <w:b w:val="false"/>
          <w:i w:val="false"/>
          <w:sz w:val="28"/>
          <w:szCs w:val="28"/>
          <w:lang w:eastAsia="ru-RU"/>
        </w:rPr>
        <w:t xml:space="preserve">геоэкологическое</w:t>
      </w:r>
      <w:r>
        <w:rPr>
          <w:rFonts w:ascii="Times New Roman" w:hAnsi="Times New Roman" w:cs="Times New Roman" w:eastAsia="Times New Roman"/>
          <w:b w:val="false"/>
          <w:i w:val="false"/>
          <w:sz w:val="28"/>
          <w:szCs w:val="28"/>
          <w:lang w:eastAsia="ru-RU"/>
        </w:rPr>
        <w:t xml:space="preserve"> краеведение: научная, учебная и воспитательная роль. </w:t>
      </w:r>
      <w:r>
        <w:rPr>
          <w:rFonts w:ascii="Times New Roman" w:hAnsi="Times New Roman" w:cs="Times New Roman" w:eastAsia="Times New Roman"/>
          <w:b w:val="false"/>
          <w:i w:val="false"/>
          <w:sz w:val="28"/>
          <w:szCs w:val="28"/>
          <w:highlight w:val="none"/>
          <w:lang w:eastAsia="ru-RU"/>
        </w:rPr>
      </w:r>
      <w:r>
        <w:rPr>
          <w:b w:val="false"/>
          <w:i w:val="false"/>
        </w:rPr>
      </w:r>
    </w:p>
    <w:p>
      <w:pPr>
        <w:pStyle w:val="619"/>
        <w:ind w:left="0" w:right="0" w:firstLine="425"/>
        <w:jc w:val="both"/>
        <w:spacing w:lineRule="auto" w:line="276"/>
        <w:rPr>
          <w:rFonts w:ascii="Times New Roman" w:hAnsi="Times New Roman" w:cs="Times New Roman" w:eastAsia="Times New Roman"/>
          <w:lang w:eastAsia="ru-RU"/>
        </w:rPr>
      </w:pPr>
      <w:r>
        <w:rPr>
          <w:rFonts w:ascii="Times New Roman" w:hAnsi="Times New Roman" w:cs="Times New Roman" w:eastAsia="Times New Roman"/>
          <w:b w:val="false"/>
          <w:i w:val="false"/>
          <w:sz w:val="28"/>
          <w:szCs w:val="28"/>
          <w:highlight w:val="none"/>
          <w:lang w:eastAsia="ru-RU"/>
        </w:rPr>
        <w:t xml:space="preserve">8. 190 лет Гидрометслужбе России. История и современность.</w:t>
      </w:r>
      <w:r/>
      <w:r/>
      <w:r>
        <w:rPr>
          <w:sz w:val="28"/>
          <w:szCs w:val="28"/>
        </w:rPr>
      </w:r>
      <w:r/>
    </w:p>
    <w:p>
      <w:pPr>
        <w:pStyle w:val="619"/>
        <w:ind w:firstLine="709"/>
        <w:jc w:val="both"/>
        <w:spacing w:lineRule="auto" w:line="276"/>
        <w:widowControl w:val="off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pStyle w:val="619"/>
        <w:ind w:firstLine="709"/>
        <w:jc w:val="both"/>
        <w:spacing w:lineRule="auto" w:line="27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Участники Конкурса</w:t>
      </w:r>
      <w:r/>
    </w:p>
    <w:p>
      <w:pPr>
        <w:pStyle w:val="619"/>
        <w:ind w:firstLine="709"/>
        <w:jc w:val="both"/>
        <w:spacing w:lineRule="auto" w:line="276"/>
        <w:rPr>
          <w:sz w:val="28"/>
          <w:szCs w:val="28"/>
        </w:rPr>
      </w:pPr>
      <w:r>
        <w:rPr>
          <w:sz w:val="28"/>
          <w:szCs w:val="28"/>
        </w:rPr>
        <w:t xml:space="preserve">К участию в конкурсе приглашаются:</w:t>
      </w:r>
      <w:r/>
    </w:p>
    <w:p>
      <w:pPr>
        <w:pStyle w:val="619"/>
        <w:ind w:firstLine="709"/>
        <w:jc w:val="both"/>
        <w:spacing w:lineRule="auto" w:line="276"/>
        <w:rPr>
          <w:sz w:val="28"/>
          <w:szCs w:val="28"/>
        </w:rPr>
      </w:pPr>
      <w:r>
        <w:rPr>
          <w:sz w:val="28"/>
          <w:szCs w:val="28"/>
        </w:rPr>
        <w:t xml:space="preserve">- учащиеся учреждений системы общего образования;</w:t>
      </w:r>
      <w:r>
        <w:rPr>
          <w:sz w:val="28"/>
          <w:szCs w:val="28"/>
        </w:rPr>
      </w:r>
      <w:r/>
    </w:p>
    <w:p>
      <w:pPr>
        <w:pStyle w:val="619"/>
        <w:ind w:firstLine="709"/>
        <w:jc w:val="both"/>
        <w:spacing w:lineRule="auto" w:line="276"/>
        <w:rPr>
          <w:sz w:val="28"/>
          <w:szCs w:val="28"/>
        </w:rPr>
      </w:pPr>
      <w:r>
        <w:rPr>
          <w:sz w:val="28"/>
          <w:szCs w:val="28"/>
        </w:rPr>
        <w:t xml:space="preserve">- студенты СПО;</w:t>
      </w:r>
      <w:r>
        <w:rPr>
          <w:sz w:val="28"/>
          <w:szCs w:val="28"/>
        </w:rPr>
      </w:r>
      <w:r/>
    </w:p>
    <w:p>
      <w:pPr>
        <w:pStyle w:val="619"/>
        <w:ind w:firstLine="709"/>
        <w:jc w:val="both"/>
        <w:spacing w:lineRule="auto" w:line="276"/>
        <w:rPr>
          <w:sz w:val="28"/>
          <w:szCs w:val="28"/>
        </w:rPr>
      </w:pPr>
      <w:r>
        <w:rPr>
          <w:sz w:val="28"/>
          <w:szCs w:val="28"/>
        </w:rPr>
        <w:t xml:space="preserve">- студенты, магистранты и аспиранты высших учебных заведений.</w:t>
      </w:r>
      <w:r/>
    </w:p>
    <w:p>
      <w:pPr>
        <w:pStyle w:val="619"/>
        <w:ind w:firstLine="709"/>
        <w:jc w:val="both"/>
        <w:spacing w:lineRule="auto" w:line="276"/>
        <w:rPr>
          <w:sz w:val="28"/>
          <w:szCs w:val="28"/>
        </w:rPr>
      </w:pPr>
      <w:r>
        <w:rPr>
          <w:sz w:val="28"/>
          <w:szCs w:val="28"/>
        </w:rPr>
        <w:t xml:space="preserve">География участников: регионы Российской Федерации, зарубежные государства.</w:t>
      </w:r>
      <w:r/>
    </w:p>
    <w:p>
      <w:pPr>
        <w:pStyle w:val="619"/>
        <w:ind w:firstLine="709"/>
        <w:jc w:val="both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19"/>
        <w:ind w:firstLine="709"/>
        <w:jc w:val="both"/>
        <w:spacing w:lineRule="auto" w:line="27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>
        <w:rPr>
          <w:b/>
          <w:sz w:val="28"/>
          <w:szCs w:val="28"/>
        </w:rPr>
        <w:t xml:space="preserve">Требования, предъявляемые к творческим работам</w:t>
      </w:r>
      <w:r/>
    </w:p>
    <w:p>
      <w:pPr>
        <w:pStyle w:val="619"/>
        <w:ind w:firstLine="709"/>
        <w:jc w:val="both"/>
        <w:spacing w:lineRule="auto" w:line="276"/>
        <w:shd w:val="clear" w:fill="FFFFFF" w:color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Творческие работы высылаются на e-mail: </w:t>
      </w:r>
      <w:r>
        <w:rPr>
          <w:color w:val="000000"/>
          <w:sz w:val="28"/>
          <w:szCs w:val="28"/>
          <w:lang w:val="en-US"/>
        </w:rPr>
        <w:t xml:space="preserve">rgo</w:t>
      </w: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  <w:lang w:val="en-US"/>
        </w:rPr>
        <w:t xml:space="preserve">nnov</w:t>
      </w:r>
      <w:r>
        <w:rPr>
          <w:color w:val="000000"/>
          <w:sz w:val="28"/>
          <w:szCs w:val="28"/>
        </w:rPr>
        <w:t xml:space="preserve">@</w:t>
      </w:r>
      <w:r>
        <w:rPr>
          <w:color w:val="000000"/>
          <w:sz w:val="28"/>
          <w:szCs w:val="28"/>
          <w:lang w:val="en-US"/>
        </w:rPr>
        <w:t xml:space="preserve">mail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  <w:lang w:val="en-US"/>
        </w:rPr>
        <w:t xml:space="preserve">ru</w:t>
      </w:r>
      <w:r>
        <w:rPr>
          <w:color w:val="000000"/>
          <w:sz w:val="28"/>
          <w:szCs w:val="28"/>
        </w:rPr>
        <w:t xml:space="preserve">.</w:t>
      </w:r>
      <w:r/>
    </w:p>
    <w:p>
      <w:pPr>
        <w:pStyle w:val="619"/>
        <w:ind w:firstLine="709"/>
        <w:jc w:val="both"/>
        <w:spacing w:lineRule="auto" w:line="276"/>
        <w:shd w:val="clear" w:fill="FFFFFF" w:color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Описание разработки представляется в виде </w:t>
      </w:r>
      <w:r>
        <w:rPr>
          <w:color w:val="000000"/>
          <w:sz w:val="28"/>
          <w:szCs w:val="28"/>
        </w:rPr>
        <w:t xml:space="preserve">текстового </w:t>
      </w:r>
      <w:r>
        <w:rPr>
          <w:color w:val="000000"/>
          <w:sz w:val="28"/>
          <w:szCs w:val="28"/>
        </w:rPr>
        <w:t xml:space="preserve">файла</w:t>
      </w:r>
      <w:r>
        <w:rPr>
          <w:color w:val="000000"/>
          <w:spacing w:val="7"/>
          <w:sz w:val="28"/>
          <w:szCs w:val="28"/>
        </w:rPr>
        <w:t xml:space="preserve">. Работа может содержать графические иллюстрации, карты и обязательно </w:t>
      </w:r>
      <w:r>
        <w:rPr>
          <w:color w:val="000000"/>
          <w:spacing w:val="6"/>
          <w:sz w:val="28"/>
          <w:szCs w:val="28"/>
        </w:rPr>
        <w:t xml:space="preserve">ссылки на опубликованные статьи, доклады и авторские Интернет-ресурсы по тематике </w:t>
      </w:r>
      <w:r>
        <w:rPr>
          <w:color w:val="000000"/>
          <w:sz w:val="28"/>
          <w:szCs w:val="28"/>
        </w:rPr>
        <w:t xml:space="preserve">разработки. Рекомендуемый объем - 10-15 страниц.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Файл с исследовательской работой должен наз</w:t>
      </w:r>
      <w:r>
        <w:rPr>
          <w:color w:val="000000"/>
          <w:sz w:val="28"/>
          <w:szCs w:val="28"/>
        </w:rPr>
        <w:t xml:space="preserve">ы</w:t>
      </w:r>
      <w:r>
        <w:rPr>
          <w:color w:val="000000"/>
          <w:sz w:val="28"/>
          <w:szCs w:val="28"/>
        </w:rPr>
        <w:t xml:space="preserve">ваться – № номинации, фамилия, имя участника</w:t>
      </w:r>
      <w:r>
        <w:rPr>
          <w:color w:val="000000"/>
          <w:sz w:val="28"/>
          <w:szCs w:val="28"/>
        </w:rPr>
        <w:t xml:space="preserve">.</w:t>
      </w:r>
      <w:r/>
    </w:p>
    <w:p>
      <w:pPr>
        <w:pStyle w:val="630"/>
        <w:ind w:firstLine="709"/>
        <w:jc w:val="both"/>
        <w:spacing w:lineRule="auto" w:line="276" w:after="0" w:afterAutospacing="0" w:before="0" w:beforeAutospacing="0"/>
        <w:shd w:val="clear" w:fill="FFFFFF" w:color="FFFFFF"/>
        <w:rPr>
          <w:rStyle w:val="627"/>
          <w:b/>
          <w:bCs/>
          <w:sz w:val="28"/>
          <w:szCs w:val="28"/>
        </w:rPr>
      </w:pPr>
      <w:r>
        <w:rPr>
          <w:rStyle w:val="627"/>
          <w:b/>
          <w:bCs/>
          <w:sz w:val="28"/>
          <w:szCs w:val="28"/>
        </w:rPr>
        <w:t xml:space="preserve">Требования к оформлению работы:</w:t>
      </w:r>
      <w:r>
        <w:rPr>
          <w:rStyle w:val="627"/>
          <w:b/>
          <w:bCs/>
          <w:sz w:val="28"/>
          <w:szCs w:val="28"/>
        </w:rPr>
      </w:r>
      <w:r/>
    </w:p>
    <w:p>
      <w:pPr>
        <w:pStyle w:val="619"/>
        <w:ind w:firstLine="709"/>
        <w:jc w:val="both"/>
        <w:spacing w:lineRule="auto" w:line="276"/>
        <w:shd w:val="clear" w:fill="FFFFFF" w:color="FFFFFF"/>
        <w:rPr>
          <w:rStyle w:val="631"/>
          <w:sz w:val="28"/>
          <w:szCs w:val="28"/>
        </w:rPr>
      </w:pPr>
      <w:r>
        <w:rPr>
          <w:rStyle w:val="631"/>
          <w:sz w:val="28"/>
          <w:szCs w:val="28"/>
        </w:rPr>
        <w:t xml:space="preserve">-титульный лист с указанием названия учреждения, название номинации, темы работы, фамилии и имени автора, класса, фамилии имени и отчества (полностью) и должности руководителя работы, год выполнения работы; </w:t>
      </w:r>
      <w:r/>
    </w:p>
    <w:p>
      <w:pPr>
        <w:pStyle w:val="619"/>
        <w:ind w:firstLine="709"/>
        <w:jc w:val="both"/>
        <w:spacing w:lineRule="auto" w:line="276"/>
        <w:shd w:val="clear" w:fill="FFFFFF" w:color="FFFFFF"/>
        <w:rPr>
          <w:rStyle w:val="631"/>
          <w:sz w:val="28"/>
          <w:szCs w:val="28"/>
        </w:rPr>
      </w:pPr>
      <w:r>
        <w:rPr>
          <w:rStyle w:val="631"/>
          <w:sz w:val="28"/>
          <w:szCs w:val="28"/>
        </w:rPr>
        <w:t xml:space="preserve">-оглавление с обозначением всех разделов и указанием страниц;</w:t>
      </w:r>
      <w:r/>
    </w:p>
    <w:p>
      <w:pPr>
        <w:pStyle w:val="619"/>
        <w:ind w:firstLine="709"/>
        <w:jc w:val="both"/>
        <w:spacing w:lineRule="auto" w:line="276"/>
        <w:shd w:val="clear" w:fill="FFFFFF" w:color="FFFFFF"/>
        <w:rPr>
          <w:rStyle w:val="631"/>
          <w:sz w:val="28"/>
          <w:szCs w:val="28"/>
        </w:rPr>
      </w:pPr>
      <w:r>
        <w:rPr>
          <w:rStyle w:val="631"/>
          <w:sz w:val="28"/>
          <w:szCs w:val="28"/>
        </w:rPr>
        <w:t xml:space="preserve">-введение, включающее в себя постановку проблемы, обоснование темы, указание места и продолжительности реализации исследования, цель и задачи исследования;</w:t>
      </w:r>
      <w:r/>
    </w:p>
    <w:p>
      <w:pPr>
        <w:pStyle w:val="619"/>
        <w:ind w:firstLine="709"/>
        <w:jc w:val="both"/>
        <w:spacing w:lineRule="auto" w:line="276"/>
        <w:shd w:val="clear" w:fill="FFFFFF" w:color="FFFFFF"/>
        <w:rPr>
          <w:rStyle w:val="631"/>
          <w:sz w:val="28"/>
          <w:szCs w:val="28"/>
        </w:rPr>
      </w:pPr>
      <w:r>
        <w:rPr>
          <w:rStyle w:val="631"/>
          <w:sz w:val="28"/>
          <w:szCs w:val="28"/>
        </w:rPr>
        <w:t xml:space="preserve">-экспериментальная часть с описанием места и условий проведения исследований, методики проведения исследований, хода выполнения исследований, результатов исследований (изложение наблюдений, результаты опытов, измерений, сравнений, учетов и их обсуждение);</w:t>
      </w:r>
      <w:r/>
    </w:p>
    <w:p>
      <w:pPr>
        <w:pStyle w:val="619"/>
        <w:ind w:firstLine="709"/>
        <w:jc w:val="both"/>
        <w:spacing w:lineRule="auto" w:line="276"/>
        <w:shd w:val="clear" w:fill="FFFFFF" w:color="FFFFFF"/>
        <w:rPr>
          <w:rStyle w:val="631"/>
          <w:sz w:val="28"/>
          <w:szCs w:val="28"/>
        </w:rPr>
      </w:pPr>
      <w:r>
        <w:rPr>
          <w:rStyle w:val="631"/>
          <w:sz w:val="28"/>
          <w:szCs w:val="28"/>
        </w:rPr>
        <w:t xml:space="preserve">-заключение, выводы и предложения, включающие краткие формулировки результатов исследований, отвечающие на вопросы поставленных задач;</w:t>
      </w:r>
      <w:r/>
    </w:p>
    <w:p>
      <w:pPr>
        <w:pStyle w:val="619"/>
        <w:ind w:firstLine="709"/>
        <w:jc w:val="both"/>
        <w:spacing w:lineRule="auto" w:line="276"/>
        <w:shd w:val="clear" w:fill="FFFFFF" w:color="FFFFFF"/>
        <w:rPr>
          <w:rStyle w:val="631"/>
          <w:sz w:val="28"/>
          <w:szCs w:val="28"/>
        </w:rPr>
      </w:pPr>
      <w:r>
        <w:rPr>
          <w:rStyle w:val="631"/>
          <w:sz w:val="28"/>
          <w:szCs w:val="28"/>
        </w:rPr>
        <w:t xml:space="preserve">-библиографический список, включающий литературные источники, использованные при написании работы;</w:t>
      </w:r>
      <w:r/>
    </w:p>
    <w:p>
      <w:pPr>
        <w:pStyle w:val="619"/>
        <w:ind w:firstLine="709"/>
        <w:jc w:val="both"/>
        <w:spacing w:lineRule="auto" w:line="276"/>
        <w:shd w:val="clear" w:fill="FFFFFF" w:color="FFFFFF"/>
        <w:rPr>
          <w:color w:val="000000"/>
          <w:spacing w:val="-1"/>
          <w:sz w:val="28"/>
          <w:szCs w:val="28"/>
        </w:rPr>
      </w:pPr>
      <w:r>
        <w:rPr>
          <w:rStyle w:val="631"/>
          <w:sz w:val="28"/>
          <w:szCs w:val="28"/>
        </w:rPr>
        <w:t xml:space="preserve">-приложения (схемы, таблицы, графики, рисунки, диаграммы, фотографии). Графики и диаграммы должны быть четкими, сопровождаться комментариями, цифровыми данными. </w:t>
      </w:r>
      <w:r>
        <w:rPr>
          <w:color w:val="000000"/>
          <w:sz w:val="28"/>
          <w:szCs w:val="28"/>
        </w:rPr>
        <w:t xml:space="preserve">К творческой работе могут быть приложены дополнительные материалы, более детально </w:t>
      </w:r>
      <w:r>
        <w:rPr>
          <w:color w:val="000000"/>
          <w:spacing w:val="1"/>
          <w:sz w:val="28"/>
          <w:szCs w:val="28"/>
        </w:rPr>
        <w:t xml:space="preserve">представляющие работу (например, </w:t>
      </w:r>
      <w:r>
        <w:rPr>
          <w:color w:val="000000"/>
          <w:spacing w:val="1"/>
          <w:sz w:val="28"/>
          <w:szCs w:val="28"/>
        </w:rPr>
        <w:t xml:space="preserve">электронные </w:t>
      </w:r>
      <w:r>
        <w:rPr>
          <w:color w:val="000000"/>
          <w:sz w:val="28"/>
          <w:szCs w:val="28"/>
        </w:rPr>
        <w:t xml:space="preserve">презентации, раздаточные материалы и др.). Все дополнительные материалы представляются в виде архивного файла, а перечень материалов (содержание архива) указывается в </w:t>
      </w:r>
      <w:r>
        <w:rPr>
          <w:color w:val="000000"/>
          <w:spacing w:val="-1"/>
          <w:sz w:val="28"/>
          <w:szCs w:val="28"/>
        </w:rPr>
        <w:t xml:space="preserve">соответствующем поле заявки.</w:t>
      </w:r>
      <w:r/>
    </w:p>
    <w:p>
      <w:pPr>
        <w:pStyle w:val="619"/>
        <w:ind w:firstLine="709"/>
        <w:jc w:val="both"/>
        <w:spacing w:lineRule="auto" w:line="276"/>
        <w:shd w:val="clear" w:fill="FFFFFF" w:color="FFFFFF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Допускается выдвижение на конкурс групповы</w:t>
      </w:r>
      <w:r>
        <w:rPr>
          <w:color w:val="000000"/>
          <w:spacing w:val="-1"/>
          <w:sz w:val="28"/>
          <w:szCs w:val="28"/>
        </w:rPr>
        <w:t xml:space="preserve">х</w:t>
      </w:r>
      <w:r>
        <w:rPr>
          <w:color w:val="000000"/>
          <w:spacing w:val="-1"/>
          <w:sz w:val="28"/>
          <w:szCs w:val="28"/>
        </w:rPr>
        <w:t xml:space="preserve"> творчески</w:t>
      </w:r>
      <w:r>
        <w:rPr>
          <w:color w:val="000000"/>
          <w:spacing w:val="-1"/>
          <w:sz w:val="28"/>
          <w:szCs w:val="28"/>
        </w:rPr>
        <w:t xml:space="preserve">х</w:t>
      </w:r>
      <w:r>
        <w:rPr>
          <w:color w:val="000000"/>
          <w:spacing w:val="-1"/>
          <w:sz w:val="28"/>
          <w:szCs w:val="28"/>
        </w:rPr>
        <w:t xml:space="preserve"> работ</w:t>
      </w:r>
      <w:r>
        <w:rPr>
          <w:color w:val="000000"/>
          <w:spacing w:val="-1"/>
          <w:sz w:val="28"/>
          <w:szCs w:val="28"/>
        </w:rPr>
        <w:t xml:space="preserve"> (</w:t>
      </w:r>
      <w:r>
        <w:rPr>
          <w:color w:val="000000"/>
          <w:spacing w:val="-1"/>
          <w:sz w:val="28"/>
          <w:szCs w:val="28"/>
        </w:rPr>
        <w:t xml:space="preserve">до 3-х человек)</w:t>
      </w:r>
      <w:r>
        <w:rPr>
          <w:color w:val="000000"/>
          <w:spacing w:val="-1"/>
          <w:sz w:val="28"/>
          <w:szCs w:val="28"/>
        </w:rPr>
        <w:t xml:space="preserve">. </w:t>
      </w:r>
      <w:r>
        <w:rPr>
          <w:color w:val="000000"/>
          <w:spacing w:val="-1"/>
          <w:sz w:val="28"/>
          <w:szCs w:val="28"/>
        </w:rPr>
      </w:r>
      <w:r/>
    </w:p>
    <w:p>
      <w:pPr>
        <w:pStyle w:val="619"/>
        <w:ind w:firstLine="709"/>
        <w:jc w:val="both"/>
        <w:spacing w:lineRule="auto" w:line="276"/>
        <w:shd w:val="clear" w:fill="FFFFFF" w:color="FFFFFF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</w:r>
      <w:r/>
    </w:p>
    <w:p>
      <w:pPr>
        <w:pStyle w:val="619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</w:t>
      </w:r>
      <w:r>
        <w:rPr>
          <w:b/>
          <w:sz w:val="28"/>
          <w:szCs w:val="28"/>
        </w:rPr>
        <w:t xml:space="preserve">. Критерии и процедура отбора</w:t>
      </w:r>
      <w:r/>
    </w:p>
    <w:p>
      <w:pPr>
        <w:pStyle w:val="632"/>
        <w:ind w:firstLine="709"/>
        <w:jc w:val="both"/>
        <w:spacing w:lineRule="auto" w:line="276" w:after="150" w:afterAutospacing="0" w:before="0" w:beforeAutospacing="0"/>
        <w:shd w:val="clear" w:fill="FFFFFF" w:color="FFFFFF"/>
        <w:rPr>
          <w:sz w:val="28"/>
          <w:szCs w:val="28"/>
        </w:rPr>
      </w:pPr>
      <w:r>
        <w:rPr>
          <w:rStyle w:val="627"/>
          <w:bCs/>
          <w:color w:val="000000"/>
          <w:sz w:val="28"/>
          <w:szCs w:val="28"/>
        </w:rPr>
        <w:t xml:space="preserve">При оценке конкурсных работ принимается </w:t>
      </w:r>
      <w:r>
        <w:rPr>
          <w:rStyle w:val="627"/>
          <w:bCs/>
          <w:color w:val="000000"/>
          <w:sz w:val="28"/>
          <w:szCs w:val="28"/>
        </w:rPr>
        <w:t xml:space="preserve">во внимание,</w:t>
      </w:r>
      <w:r>
        <w:rPr>
          <w:rStyle w:val="627"/>
          <w:bCs/>
          <w:color w:val="000000"/>
          <w:sz w:val="28"/>
          <w:szCs w:val="28"/>
        </w:rPr>
        <w:t xml:space="preserve"> следующее:</w:t>
      </w:r>
      <w:r>
        <w:rPr>
          <w:sz w:val="28"/>
          <w:szCs w:val="28"/>
        </w:rPr>
      </w:r>
      <w:r/>
    </w:p>
    <w:p>
      <w:pPr>
        <w:pStyle w:val="633"/>
        <w:ind w:firstLine="709"/>
        <w:jc w:val="both"/>
        <w:spacing w:lineRule="auto" w:line="276" w:after="0" w:afterAutospacing="0" w:before="0" w:beforeAutospacing="0"/>
        <w:shd w:val="clear" w:fill="FFFFFF" w:color="FFFFFF"/>
        <w:rPr>
          <w:color w:val="000000"/>
          <w:sz w:val="28"/>
          <w:szCs w:val="28"/>
        </w:rPr>
      </w:pPr>
      <w:r>
        <w:rPr>
          <w:rStyle w:val="629"/>
          <w:color w:val="000000"/>
          <w:sz w:val="28"/>
          <w:szCs w:val="28"/>
        </w:rPr>
        <w:t xml:space="preserve">- соответствие содержания сформулированной теме, поставленной цели и задачам, структура работы;</w:t>
      </w:r>
      <w:r>
        <w:rPr>
          <w:color w:val="000000"/>
          <w:sz w:val="28"/>
          <w:szCs w:val="28"/>
        </w:rPr>
      </w:r>
      <w:r/>
    </w:p>
    <w:p>
      <w:pPr>
        <w:pStyle w:val="633"/>
        <w:ind w:firstLine="709"/>
        <w:jc w:val="both"/>
        <w:spacing w:lineRule="auto" w:line="276" w:after="0" w:afterAutospacing="0" w:before="0" w:beforeAutospacing="0"/>
        <w:shd w:val="clear" w:fill="FFFFFF" w:color="FFFFFF"/>
        <w:rPr>
          <w:color w:val="000000"/>
          <w:sz w:val="28"/>
          <w:szCs w:val="28"/>
        </w:rPr>
      </w:pPr>
      <w:r>
        <w:rPr>
          <w:rStyle w:val="629"/>
          <w:color w:val="000000"/>
          <w:sz w:val="28"/>
          <w:szCs w:val="28"/>
        </w:rPr>
        <w:t xml:space="preserve">- корректность методик проведенных исследований;</w:t>
      </w:r>
      <w:r>
        <w:rPr>
          <w:color w:val="000000"/>
          <w:sz w:val="28"/>
          <w:szCs w:val="28"/>
        </w:rPr>
      </w:r>
      <w:r/>
    </w:p>
    <w:p>
      <w:pPr>
        <w:pStyle w:val="633"/>
        <w:ind w:firstLine="709"/>
        <w:jc w:val="both"/>
        <w:spacing w:lineRule="auto" w:line="276" w:after="0" w:afterAutospacing="0" w:before="0" w:beforeAutospacing="0"/>
        <w:shd w:val="clear" w:fill="FFFFFF" w:color="FFFFFF"/>
        <w:rPr>
          <w:color w:val="000000"/>
          <w:sz w:val="28"/>
          <w:szCs w:val="28"/>
        </w:rPr>
      </w:pPr>
      <w:r>
        <w:rPr>
          <w:rStyle w:val="629"/>
          <w:color w:val="000000"/>
          <w:sz w:val="28"/>
          <w:szCs w:val="28"/>
        </w:rPr>
        <w:t xml:space="preserve">- </w:t>
      </w:r>
      <w:r>
        <w:rPr>
          <w:rStyle w:val="629"/>
          <w:color w:val="000000"/>
          <w:sz w:val="28"/>
          <w:szCs w:val="28"/>
        </w:rPr>
        <w:t xml:space="preserve">проблемность и практическая направленность работы;</w:t>
      </w:r>
      <w:r>
        <w:rPr>
          <w:color w:val="000000"/>
          <w:sz w:val="28"/>
          <w:szCs w:val="28"/>
        </w:rPr>
      </w:r>
      <w:r/>
    </w:p>
    <w:p>
      <w:pPr>
        <w:pStyle w:val="633"/>
        <w:ind w:firstLine="709"/>
        <w:jc w:val="both"/>
        <w:spacing w:lineRule="auto" w:line="276" w:after="0" w:afterAutospacing="0" w:before="0" w:beforeAutospacing="0"/>
        <w:shd w:val="clear" w:fill="FFFFFF" w:color="FFFFFF"/>
        <w:rPr>
          <w:color w:val="000000"/>
          <w:sz w:val="28"/>
          <w:szCs w:val="28"/>
        </w:rPr>
      </w:pPr>
      <w:r>
        <w:rPr>
          <w:rStyle w:val="629"/>
          <w:color w:val="000000"/>
          <w:sz w:val="28"/>
          <w:szCs w:val="28"/>
        </w:rPr>
        <w:t xml:space="preserve">- соответствие выводов полученным результатам;</w:t>
      </w:r>
      <w:r>
        <w:rPr>
          <w:color w:val="000000"/>
          <w:sz w:val="28"/>
          <w:szCs w:val="28"/>
        </w:rPr>
      </w:r>
      <w:r/>
    </w:p>
    <w:p>
      <w:pPr>
        <w:pStyle w:val="633"/>
        <w:ind w:firstLine="709"/>
        <w:jc w:val="both"/>
        <w:spacing w:lineRule="auto" w:line="276" w:after="0" w:afterAutospacing="0" w:before="0" w:beforeAutospacing="0"/>
        <w:shd w:val="clear" w:fill="FFFFFF" w:color="FFFFFF"/>
        <w:rPr>
          <w:color w:val="000000"/>
          <w:sz w:val="28"/>
          <w:szCs w:val="28"/>
        </w:rPr>
      </w:pPr>
      <w:r>
        <w:rPr>
          <w:rStyle w:val="629"/>
          <w:color w:val="000000"/>
          <w:sz w:val="28"/>
          <w:szCs w:val="28"/>
        </w:rPr>
        <w:t xml:space="preserve">- культура оформления материалов.</w:t>
      </w:r>
      <w:r>
        <w:rPr>
          <w:color w:val="000000"/>
          <w:sz w:val="28"/>
          <w:szCs w:val="28"/>
        </w:rPr>
      </w:r>
      <w:r/>
    </w:p>
    <w:p>
      <w:pPr>
        <w:pStyle w:val="619"/>
        <w:ind w:firstLine="709"/>
        <w:jc w:val="both"/>
        <w:spacing w:lineRule="auto" w:line="276"/>
        <w:rPr>
          <w:color w:val="000000"/>
          <w:sz w:val="28"/>
          <w:szCs w:val="28"/>
          <w:shd w:val="clear" w:fill="FFFFFF" w:color="FFFFFF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  <w:shd w:val="clear" w:fill="FFFFFF" w:color="FFFFFF"/>
        </w:rPr>
        <w:t xml:space="preserve">наличие иллюстративного материала, выявляющего главные этапы и</w:t>
      </w:r>
      <w:r>
        <w:rPr>
          <w:color w:val="000000"/>
          <w:sz w:val="28"/>
          <w:szCs w:val="28"/>
          <w:shd w:val="clear" w:fill="FFFFFF" w:color="FFFFFF"/>
        </w:rPr>
        <w:t xml:space="preserve"> </w:t>
      </w:r>
      <w:r>
        <w:rPr>
          <w:color w:val="000000"/>
          <w:sz w:val="28"/>
          <w:szCs w:val="28"/>
          <w:shd w:val="clear" w:fill="FFFFFF" w:color="FFFFFF"/>
        </w:rPr>
        <w:t xml:space="preserve">составляющие проведенного исследования,</w:t>
      </w:r>
      <w:r/>
    </w:p>
    <w:p>
      <w:pPr>
        <w:pStyle w:val="619"/>
        <w:ind w:firstLine="709"/>
        <w:jc w:val="both"/>
        <w:spacing w:lineRule="auto" w:line="276"/>
        <w:shd w:val="clear" w:fill="FFFFFF" w:color="FFFFFF"/>
        <w:rPr>
          <w:sz w:val="28"/>
          <w:szCs w:val="28"/>
        </w:rPr>
      </w:pPr>
      <w:r>
        <w:rPr>
          <w:sz w:val="28"/>
          <w:szCs w:val="28"/>
        </w:rPr>
        <w:t xml:space="preserve">- социальная значимость проекта.</w:t>
      </w:r>
      <w:r/>
    </w:p>
    <w:p>
      <w:pPr>
        <w:pStyle w:val="619"/>
        <w:ind w:firstLine="709"/>
        <w:jc w:val="both"/>
        <w:spacing w:lineRule="auto" w:line="276"/>
        <w:shd w:val="clear" w:fill="FFFFFF" w:color="FFFFFF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Оценивание номинантов осуществляется номинационными комиссиями, которые создаются </w:t>
      </w:r>
      <w:r>
        <w:rPr>
          <w:color w:val="000000"/>
          <w:spacing w:val="-1"/>
          <w:sz w:val="28"/>
          <w:szCs w:val="28"/>
        </w:rPr>
        <w:t xml:space="preserve">по каждой номинации из состава общего жюри Конкурса.</w:t>
      </w:r>
      <w:r/>
    </w:p>
    <w:p>
      <w:pPr>
        <w:pStyle w:val="619"/>
        <w:ind w:firstLine="709"/>
        <w:jc w:val="both"/>
        <w:spacing w:lineRule="auto" w:line="276"/>
        <w:shd w:val="clear" w:fill="FFFFFF" w:color="FFFFFF"/>
        <w:rPr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Члены жюри ранжируют номинантов </w:t>
      </w:r>
      <w:r>
        <w:rPr>
          <w:color w:val="000000"/>
          <w:spacing w:val="-1"/>
          <w:sz w:val="28"/>
          <w:szCs w:val="28"/>
        </w:rPr>
        <w:t xml:space="preserve">по местам</w:t>
      </w:r>
      <w:r>
        <w:rPr>
          <w:color w:val="000000"/>
          <w:spacing w:val="-1"/>
          <w:sz w:val="28"/>
          <w:szCs w:val="28"/>
        </w:rPr>
        <w:t xml:space="preserve"> в своих н</w:t>
      </w:r>
      <w:r>
        <w:rPr>
          <w:color w:val="000000"/>
          <w:spacing w:val="-1"/>
          <w:sz w:val="28"/>
          <w:szCs w:val="28"/>
        </w:rPr>
        <w:t xml:space="preserve">оминациях. О</w:t>
      </w:r>
      <w:r>
        <w:rPr>
          <w:color w:val="000000"/>
          <w:spacing w:val="-1"/>
          <w:sz w:val="28"/>
          <w:szCs w:val="28"/>
        </w:rPr>
        <w:t xml:space="preserve">ценки членов </w:t>
      </w:r>
      <w:r>
        <w:rPr>
          <w:spacing w:val="-1"/>
          <w:sz w:val="28"/>
          <w:szCs w:val="28"/>
        </w:rPr>
        <w:t xml:space="preserve">жюри суммируются.</w:t>
      </w:r>
      <w:r/>
    </w:p>
    <w:p>
      <w:pPr>
        <w:pStyle w:val="619"/>
        <w:ind w:firstLine="709"/>
        <w:jc w:val="both"/>
        <w:spacing w:lineRule="auto" w:line="276"/>
        <w:shd w:val="clear" w:fill="FFFFFF" w:color="FFFF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19"/>
        <w:ind w:firstLine="709"/>
        <w:jc w:val="both"/>
        <w:spacing w:lineRule="auto" w:line="276"/>
        <w:rPr>
          <w:sz w:val="28"/>
          <w:szCs w:val="28"/>
        </w:rPr>
      </w:pPr>
      <w:r>
        <w:rPr>
          <w:b/>
          <w:sz w:val="28"/>
          <w:szCs w:val="28"/>
        </w:rPr>
        <w:t xml:space="preserve">8. Сроки проведения Конкурса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/>
    </w:p>
    <w:p>
      <w:pPr>
        <w:pStyle w:val="619"/>
        <w:ind w:firstLine="709"/>
        <w:jc w:val="both"/>
        <w:spacing w:lineRule="auto" w:line="276"/>
        <w:shd w:val="clear" w:fill="FFFFFF" w:color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Конкурс проводится с </w:t>
      </w:r>
      <w:r>
        <w:rPr>
          <w:color w:val="000000"/>
          <w:sz w:val="28"/>
          <w:szCs w:val="28"/>
        </w:rPr>
        <w:t xml:space="preserve">05 </w:t>
      </w:r>
      <w:r>
        <w:rPr>
          <w:color w:val="000000"/>
          <w:sz w:val="28"/>
          <w:szCs w:val="28"/>
        </w:rPr>
        <w:t xml:space="preserve">февраля</w:t>
      </w:r>
      <w:r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</w:rPr>
        <w:t xml:space="preserve">4 г. по </w:t>
      </w:r>
      <w:r>
        <w:rPr>
          <w:color w:val="000000"/>
          <w:sz w:val="28"/>
          <w:szCs w:val="28"/>
        </w:rPr>
        <w:t xml:space="preserve">30 апреля </w:t>
      </w:r>
      <w:r>
        <w:rPr>
          <w:color w:val="000000"/>
          <w:sz w:val="28"/>
          <w:szCs w:val="28"/>
        </w:rPr>
        <w:t xml:space="preserve">202</w:t>
      </w:r>
      <w:r>
        <w:rPr>
          <w:color w:val="000000"/>
          <w:sz w:val="28"/>
          <w:szCs w:val="28"/>
        </w:rPr>
        <w:t xml:space="preserve">4 </w:t>
      </w:r>
      <w:r>
        <w:rPr>
          <w:color w:val="000000"/>
          <w:sz w:val="28"/>
          <w:szCs w:val="28"/>
        </w:rPr>
        <w:t xml:space="preserve">г. </w:t>
      </w:r>
      <w:r/>
    </w:p>
    <w:p>
      <w:pPr>
        <w:pStyle w:val="619"/>
        <w:ind w:firstLine="709"/>
        <w:jc w:val="both"/>
        <w:spacing w:lineRule="auto" w:line="276"/>
        <w:shd w:val="clear" w:fill="FFFFFF" w:color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Награждение победителей состоится </w:t>
      </w:r>
      <w:r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ма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</w:rPr>
        <w:t xml:space="preserve">4 г.</w:t>
      </w:r>
      <w:r/>
    </w:p>
    <w:sectPr>
      <w:footnotePr/>
      <w:endnotePr/>
      <w:type w:val="nextPage"/>
      <w:pgSz w:w="11906" w:h="16838" w:orient="portrait"/>
      <w:pgMar w:top="907" w:right="567" w:bottom="720" w:left="1259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/>
  <w:font w:name="Wingdings">
    <w:panose1 w:val="020B0606030804020204"/>
  </w:font>
  <w:font w:name="Courier New">
    <w:panose1 w:val="02070409020205020404"/>
  </w:font>
  <w:font w:name="OpenSymbol">
    <w:panose1 w:val="02000603000000000000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5"/>
      <w:numFmt w:val="bullet"/>
      <w:isLgl w:val="false"/>
      <w:suff w:val="tab"/>
      <w:lvlText w:val="-"/>
      <w:lvlJc w:val="left"/>
      <w:pPr>
        <w:pStyle w:val="619"/>
        <w:ind w:left="360" w:hanging="360"/>
        <w:tabs>
          <w:tab w:val="num" w:pos="360" w:leader="none"/>
        </w:tabs>
      </w:pPr>
      <w:rPr>
        <w:rFonts w:ascii="OpenSymbol" w:hAnsi="Open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5"/>
      <w:numFmt w:val="bullet"/>
      <w:isLgl w:val="false"/>
      <w:suff w:val="tab"/>
      <w:lvlText w:val="-"/>
      <w:lvlJc w:val="left"/>
      <w:pPr>
        <w:pStyle w:val="619"/>
        <w:ind w:left="360" w:hanging="360"/>
        <w:tabs>
          <w:tab w:val="num" w:pos="360" w:leader="none"/>
        </w:tabs>
      </w:pPr>
      <w:rPr>
        <w:rFonts w:ascii="OpenSymbol" w:hAnsi="Open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">
    <w:multiLevelType w:val="hybridMultilevel"/>
    <w:lvl w:ilvl="0">
      <w:start w:val="5"/>
      <w:numFmt w:val="bullet"/>
      <w:isLgl w:val="false"/>
      <w:suff w:val="tab"/>
      <w:lvlText w:val="-"/>
      <w:lvlJc w:val="left"/>
      <w:pPr>
        <w:pStyle w:val="619"/>
        <w:ind w:left="360" w:hanging="360"/>
        <w:tabs>
          <w:tab w:val="num" w:pos="360" w:leader="none"/>
        </w:tabs>
      </w:pPr>
      <w:rPr>
        <w:rFonts w:ascii="OpenSymbol" w:hAnsi="Open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19"/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4">
    <w:multiLevelType w:val="hybridMultilevel"/>
    <w:lvl w:ilvl="0">
      <w:start w:val="0"/>
      <w:numFmt w:val="bullet"/>
      <w:isLgl w:val="false"/>
      <w:suff w:val="tab"/>
      <w:lvlText w:val="-"/>
      <w:lvlJc w:val="left"/>
      <w:pPr>
        <w:pStyle w:val="619"/>
        <w:ind w:left="0" w:firstLine="0"/>
        <w:tabs>
          <w:tab w:val="num" w:pos="0" w:leader="none"/>
        </w:tabs>
      </w:pPr>
      <w:rPr>
        <w:rFonts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5">
    <w:multiLevelType w:val="hybridMultilevel"/>
    <w:lvl w:ilvl="0">
      <w:start w:val="0"/>
      <w:numFmt w:val="bullet"/>
      <w:isLgl w:val="false"/>
      <w:suff w:val="tab"/>
      <w:lvlText w:val="-"/>
      <w:lvlJc w:val="left"/>
      <w:pPr>
        <w:pStyle w:val="619"/>
        <w:ind w:left="0" w:firstLine="0"/>
        <w:tabs>
          <w:tab w:val="num" w:pos="0" w:leader="none"/>
        </w:tabs>
      </w:pPr>
      <w:rPr>
        <w:rFonts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19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619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619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19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19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19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19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19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19"/>
        <w:ind w:left="6480" w:hanging="18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19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619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619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19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19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19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19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19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19"/>
        <w:ind w:left="6480" w:hanging="18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19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619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619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19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19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19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19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19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19"/>
        <w:ind w:left="6480" w:hanging="18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19"/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19"/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19"/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19"/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19"/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19"/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19"/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19"/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19"/>
        <w:ind w:left="718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19"/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619"/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619"/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19"/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19"/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19"/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19"/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19"/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19"/>
        <w:ind w:left="6120" w:hanging="180"/>
        <w:tabs>
          <w:tab w:val="num" w:pos="6120" w:leader="none"/>
        </w:tabs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10"/>
  </w:num>
  <w:num w:numId="11">
    <w:abstractNumId w:val="9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8"/>
    <w:next w:val="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8"/>
    <w:next w:val="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8"/>
    <w:next w:val="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8"/>
    <w:next w:val="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8"/>
    <w:next w:val="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8"/>
    <w:next w:val="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8"/>
    <w:next w:val="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8"/>
    <w:next w:val="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8"/>
    <w:next w:val="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8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8"/>
    <w:next w:val="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8"/>
    <w:next w:val="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8"/>
    <w:next w:val="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8"/>
    <w:next w:val="8"/>
    <w:link w:val="39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8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8"/>
    <w:next w:val="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fill="FFFFFF"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fill="FFFFFF"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fill="FFFFFF"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fill="FFFFFF"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fill="FFFFFF"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fill="FFFFFF"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fill="FFFFFF"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fill="FFFFFF"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2">
    <w:name w:val="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53">
    <w:name w:val="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54">
    <w:name w:val="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55">
    <w:name w:val="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56">
    <w:name w:val="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57">
    <w:name w:val="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58">
    <w:name w:val="Bordered &amp; 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9">
    <w:name w:val="Bordered &amp; 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60">
    <w:name w:val="Bordered &amp; 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61">
    <w:name w:val="Bordered &amp; 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62">
    <w:name w:val="Bordered &amp; 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63">
    <w:name w:val="Bordered &amp; 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64">
    <w:name w:val="Bordered &amp; 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65">
    <w:name w:val="Bordered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8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8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8"/>
    <w:next w:val="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8"/>
    <w:next w:val="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8"/>
    <w:next w:val="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8"/>
    <w:next w:val="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8"/>
    <w:next w:val="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8"/>
    <w:next w:val="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8"/>
    <w:next w:val="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8"/>
    <w:next w:val="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8"/>
    <w:next w:val="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8"/>
    <w:next w:val="8"/>
    <w:uiPriority w:val="99"/>
    <w:unhideWhenUsed/>
    <w:pPr>
      <w:spacing w:after="0" w:afterAutospacing="0"/>
    </w:pPr>
  </w:style>
  <w:style w:type="paragraph" w:styleId="619">
    <w:name w:val="Обычный"/>
    <w:next w:val="619"/>
    <w:link w:val="619"/>
    <w:rPr>
      <w:sz w:val="24"/>
      <w:szCs w:val="24"/>
      <w:lang w:val="ru-RU" w:bidi="ar-SA" w:eastAsia="ru-RU"/>
    </w:rPr>
  </w:style>
  <w:style w:type="character" w:styleId="620">
    <w:name w:val="Основной шрифт абзаца"/>
    <w:next w:val="620"/>
    <w:link w:val="625"/>
    <w:semiHidden/>
  </w:style>
  <w:style w:type="table" w:styleId="621">
    <w:name w:val="Обычная таблица"/>
    <w:next w:val="621"/>
    <w:link w:val="619"/>
    <w:semiHidden/>
    <w:tblPr/>
  </w:style>
  <w:style w:type="numbering" w:styleId="622">
    <w:name w:val="Нет списка"/>
    <w:next w:val="622"/>
    <w:link w:val="619"/>
    <w:semiHidden/>
  </w:style>
  <w:style w:type="character" w:styleId="623">
    <w:name w:val="Гиперссылка"/>
    <w:next w:val="623"/>
    <w:link w:val="619"/>
    <w:rPr>
      <w:color w:val="000080"/>
      <w:u w:val="single"/>
      <w:lang w:val="en-US" w:bidi="en-US" w:eastAsia="en-US"/>
    </w:rPr>
  </w:style>
  <w:style w:type="table" w:styleId="624">
    <w:name w:val="Сетка таблицы"/>
    <w:basedOn w:val="621"/>
    <w:next w:val="624"/>
    <w:link w:val="619"/>
    <w:tblPr/>
  </w:style>
  <w:style w:type="paragraph" w:styleId="625">
    <w:name w:val="Знак1"/>
    <w:basedOn w:val="619"/>
    <w:next w:val="625"/>
    <w:link w:val="620"/>
    <w:rPr>
      <w:sz w:val="20"/>
      <w:szCs w:val="20"/>
      <w:lang w:val="en-GB" w:eastAsia="en-US"/>
    </w:rPr>
    <w:pPr>
      <w:jc w:val="right"/>
      <w:spacing w:lineRule="exact" w:line="240" w:after="160"/>
      <w:widowControl w:val="off"/>
    </w:pPr>
  </w:style>
  <w:style w:type="character" w:styleId="626">
    <w:name w:val="Строгий"/>
    <w:next w:val="626"/>
    <w:link w:val="619"/>
    <w:rPr>
      <w:b/>
      <w:bCs/>
    </w:rPr>
  </w:style>
  <w:style w:type="character" w:styleId="627">
    <w:name w:val="c4"/>
    <w:next w:val="627"/>
    <w:link w:val="619"/>
  </w:style>
  <w:style w:type="character" w:styleId="628">
    <w:name w:val="Font Style29"/>
    <w:next w:val="628"/>
    <w:link w:val="619"/>
    <w:rPr>
      <w:rFonts w:ascii="Times New Roman" w:hAnsi="Times New Roman"/>
      <w:sz w:val="22"/>
      <w:szCs w:val="22"/>
    </w:rPr>
  </w:style>
  <w:style w:type="character" w:styleId="629">
    <w:name w:val="c2"/>
    <w:next w:val="629"/>
    <w:link w:val="619"/>
  </w:style>
  <w:style w:type="paragraph" w:styleId="630">
    <w:name w:val="c1"/>
    <w:basedOn w:val="619"/>
    <w:next w:val="630"/>
    <w:link w:val="619"/>
    <w:pPr>
      <w:spacing w:after="100" w:afterAutospacing="1" w:before="100" w:beforeAutospacing="1"/>
    </w:pPr>
  </w:style>
  <w:style w:type="character" w:styleId="631">
    <w:name w:val="c19"/>
    <w:next w:val="631"/>
    <w:link w:val="619"/>
  </w:style>
  <w:style w:type="paragraph" w:styleId="632">
    <w:name w:val="Обычный (веб)"/>
    <w:basedOn w:val="619"/>
    <w:next w:val="632"/>
    <w:link w:val="619"/>
    <w:pPr>
      <w:spacing w:after="100" w:afterAutospacing="1" w:before="100" w:beforeAutospacing="1"/>
    </w:pPr>
  </w:style>
  <w:style w:type="paragraph" w:styleId="633">
    <w:name w:val="c6"/>
    <w:basedOn w:val="619"/>
    <w:next w:val="633"/>
    <w:link w:val="619"/>
    <w:pPr>
      <w:spacing w:after="100" w:afterAutospacing="1" w:before="100" w:beforeAutospacing="1"/>
    </w:pPr>
  </w:style>
  <w:style w:type="paragraph" w:styleId="634">
    <w:name w:val="Текст выноски"/>
    <w:basedOn w:val="619"/>
    <w:next w:val="634"/>
    <w:link w:val="635"/>
    <w:rPr>
      <w:rFonts w:ascii="Segoe UI" w:hAnsi="Segoe UI"/>
      <w:sz w:val="18"/>
      <w:szCs w:val="18"/>
    </w:rPr>
  </w:style>
  <w:style w:type="character" w:styleId="635">
    <w:name w:val="Текст выноски Знак"/>
    <w:next w:val="635"/>
    <w:link w:val="634"/>
    <w:rPr>
      <w:rFonts w:ascii="Segoe UI" w:hAnsi="Segoe UI"/>
      <w:sz w:val="18"/>
      <w:szCs w:val="18"/>
    </w:rPr>
  </w:style>
  <w:style w:type="character" w:styleId="1003" w:default="1">
    <w:name w:val="Default Paragraph Font"/>
    <w:uiPriority w:val="1"/>
    <w:semiHidden/>
    <w:unhideWhenUsed/>
  </w:style>
  <w:style w:type="numbering" w:styleId="1004" w:default="1">
    <w:name w:val="No List"/>
    <w:uiPriority w:val="99"/>
    <w:semiHidden/>
    <w:unhideWhenUsed/>
  </w:style>
  <w:style w:type="paragraph" w:styleId="1005" w:default="1">
    <w:name w:val="Normal"/>
    <w:qFormat/>
  </w:style>
  <w:style w:type="table" w:styleId="100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Р7-Офис/6.2.2.20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2024-02-05T12:46:50Z</dcterms:modified>
</cp:coreProperties>
</file>